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widowControl w:val="true"/>
        <w:pBdr/>
        <w:spacing w:line="360" w:lineRule="auto"/>
        <w:ind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7745" cy="1363980"/>
                <wp:effectExtent l="0" t="0" r="0" b="0"/>
                <wp:docPr id="1" name="图片 1" descr="人穿着西装&#10;&#10;描述已自动生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2071" name="图片 1" descr="人穿着西装&#10;&#10;描述已自动生成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07845" cy="1363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79.35pt;height:107.40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color w:val="333333"/>
          <w:sz w:val="24"/>
          <w:szCs w:val="24"/>
        </w:rPr>
      </w:r>
    </w:p>
    <w:p>
      <w:pPr>
        <w:widowControl w:val="true"/>
        <w:pBdr/>
        <w:spacing w:line="360" w:lineRule="auto"/>
        <w:ind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</w:rPr>
        <w:t xml:space="preserve">姓名：张敏</w:t>
      </w:r>
      <w:r>
        <w:rPr>
          <w:rFonts w:ascii="Times New Roman" w:hAnsi="Times New Roman" w:eastAsia="宋体" w:cs="Times New Roman"/>
          <w:b/>
          <w:color w:val="333333"/>
          <w:sz w:val="24"/>
          <w:szCs w:val="24"/>
        </w:rPr>
      </w:r>
    </w:p>
    <w:p>
      <w:pPr>
        <w:widowControl w:val="true"/>
        <w:pBdr/>
        <w:spacing w:line="360" w:lineRule="auto"/>
        <w:ind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</w:rPr>
        <w:t xml:space="preserve">职称：副教授</w:t>
      </w:r>
      <w:r>
        <w:rPr>
          <w:rFonts w:ascii="Times New Roman" w:hAnsi="Times New Roman" w:eastAsia="宋体" w:cs="Times New Roman"/>
          <w:b/>
          <w:color w:val="333333"/>
          <w:sz w:val="24"/>
          <w:szCs w:val="24"/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b/>
          <w:bCs/>
          <w:color w:val="333333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4"/>
          <w:szCs w:val="24"/>
        </w:rPr>
        <w:t xml:space="preserve">个人简介</w:t>
      </w: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 xml:space="preserve">（选填）</w:t>
      </w:r>
      <w:r>
        <w:rPr>
          <w:rFonts w:ascii="微软雅黑" w:hAnsi="微软雅黑" w:eastAsia="微软雅黑" w:cs="宋体"/>
          <w:b/>
          <w:bCs/>
          <w:color w:val="333333"/>
          <w:sz w:val="24"/>
          <w:szCs w:val="24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性别：女  籍贯：江苏如皋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学历学位：博士研究生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color w:val="666666"/>
          <w:sz w:val="16"/>
          <w:szCs w:val="16"/>
        </w:rPr>
      </w:pPr>
      <w:r>
        <w:rPr>
          <w:rFonts w:ascii="微软雅黑" w:hAnsi="微软雅黑" w:eastAsia="微软雅黑" w:cs="宋体"/>
          <w:b/>
          <w:bCs/>
          <w:color w:val="333333"/>
          <w:sz w:val="24"/>
          <w:szCs w:val="24"/>
        </w:rPr>
        <w:t xml:space="preserve">专业研究领域</w:t>
      </w: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 xml:space="preserve">（必填*）</w:t>
      </w:r>
      <w:r>
        <w:rPr>
          <w:rFonts w:ascii="微软雅黑" w:hAnsi="微软雅黑" w:eastAsia="微软雅黑" w:cs="宋体"/>
          <w:color w:val="666666"/>
          <w:sz w:val="16"/>
          <w:szCs w:val="16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 xml:space="preserve">组织行为与人力资源管理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</w:r>
    </w:p>
    <w:p>
      <w:pPr>
        <w:widowControl w:val="true"/>
        <w:pBdr/>
        <w:spacing/>
        <w:ind/>
        <w:outlineLvl w:val="2"/>
        <w:rPr>
          <w:rFonts w:hint="eastAsia" w:ascii="微软雅黑" w:hAnsi="微软雅黑" w:eastAsia="微软雅黑" w:cs="宋体"/>
          <w:b/>
          <w:bCs/>
          <w:color w:val="333333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4"/>
          <w:szCs w:val="24"/>
        </w:rPr>
        <w:t xml:space="preserve">专著与论集（必填*）</w:t>
      </w:r>
      <w:r>
        <w:rPr>
          <w:rFonts w:hint="eastAsia" w:ascii="微软雅黑" w:hAnsi="微软雅黑" w:eastAsia="微软雅黑" w:cs="宋体"/>
          <w:b/>
          <w:bCs/>
          <w:color w:val="333333"/>
          <w:sz w:val="24"/>
          <w:szCs w:val="24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无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b/>
          <w:bCs/>
          <w:color w:val="333333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4"/>
          <w:szCs w:val="24"/>
        </w:rPr>
        <w:t xml:space="preserve">学术论文（选填）</w:t>
      </w:r>
      <w:r>
        <w:rPr>
          <w:rFonts w:ascii="微软雅黑" w:hAnsi="微软雅黑" w:eastAsia="微软雅黑" w:cs="宋体"/>
          <w:b/>
          <w:bCs/>
          <w:color w:val="333333"/>
          <w:sz w:val="24"/>
          <w:szCs w:val="24"/>
        </w:rPr>
      </w:r>
    </w:p>
    <w:p>
      <w:pPr>
        <w:widowControl w:val="true"/>
        <w:numPr>
          <w:ilvl w:val="0"/>
          <w:numId w:val="1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张敏 &amp; 赵宜萱. (2022). 机器学习在人力资源管理领域中的应用研究.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中国人力资源开发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(01), 71-83.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1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赵曙明 &amp; 张敏. (2022). "乌卡时代"的组织应对: 组织变革、管理者角色、员工素养.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清华管理评论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(03), 28-33.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1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Zhang, M., Chen, Z. H., Zhao, L. J., Li, X., Zhang, Z., &amp; Zhang, X. F. (2022). How does high-commitment work systems stimulate employees' creative behavior? A multilevel moderated mediation model. 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Frontiers in Psychology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 13, 904174-904174.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1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Xu, Y., Qian, H., Zhang, M., Tian, F., Zhou, L., &amp; Zhao, S. (2022). Flexible human resource management systems and employee innovation performance in China-based on the moderated mediation effect.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Chinese Management Studies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(ahead-of-print).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1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张敏 &amp; 赵曙明. (2021). 社会生态学视域下的“新社会”的管理-彼得·德鲁克先生关于功能性社会的观点.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南大商学评论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(03), 191-206.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1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Zhang, M., Zhao, L., &amp; Chen, Z. (2021). Research on the relationship between High-commitment work systems and employees’ unethical pro-organizational behavior: The moderating role of balanced reciprocity beliefs. 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Frontiers in Psychology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5960.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1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Zhang, M., &amp; Zhao, Y. X. (2021). Job characteristics and millennial employees’ creative performance: A dual-process model.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Chinese Management Studies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15(4), 876-900.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1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赵曙明, 魏丹霞 &amp; 张敏. (2021). 海南自由贸易港人力资源开发的现实困境与路径思考.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海南大学学报(人文社会科学版)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(02), 55-62.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1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曾颢, 张敏, 李进生 &amp; 赵李晶. (2021). 指导关系对徒弟家庭角色绩效的影响机制研究-基于认知评价理论视角.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江西科技师范大学学报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(02), 75-85+45.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1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张敏, 赵李晶, &amp; 赵曙明. (2020). 人力资源归因对建言行为的影响: 心理契约的中介作用.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经济与管理研究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41(4), 120-131.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1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赵曙明, 张敏 &amp; 赵宜萱. (2019). 人力资源管理百年: 演变与发展.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外国经济与管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理, (12), 50-73.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1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许黎明, 赵曙明, &amp; 张敏. (2018). 二元工作激情中介作用下的辱虐管理对员工建言行为影响研究.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管理学报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15(10), 988-995.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1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赵宜萱, 赵曙明, 杜鹏程, &amp; 张敏. (2017). 逆全球化风险下的企业家精神, 组织变革与雇佣关系-第九届 (2017年) 企业跨国经营国际研讨会综述. 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经济管理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39(11), 185-195.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color w:val="666666"/>
          <w:sz w:val="16"/>
          <w:szCs w:val="16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4"/>
          <w:szCs w:val="24"/>
        </w:rPr>
        <w:t xml:space="preserve">主要科研项目</w:t>
      </w:r>
      <w:r>
        <w:rPr>
          <w:rFonts w:ascii="微软雅黑" w:hAnsi="微软雅黑" w:eastAsia="微软雅黑" w:cs="宋体"/>
          <w:color w:val="666666"/>
          <w:sz w:val="16"/>
          <w:szCs w:val="16"/>
        </w:rPr>
        <w:t xml:space="preserve"> </w:t>
      </w:r>
      <w:r>
        <w:rPr>
          <w:rFonts w:hint="eastAsia" w:ascii="微软雅黑" w:hAnsi="微软雅黑" w:eastAsia="微软雅黑" w:cs="宋体"/>
          <w:b/>
          <w:bCs/>
          <w:color w:val="333333"/>
          <w:sz w:val="24"/>
          <w:szCs w:val="24"/>
        </w:rPr>
        <w:t xml:space="preserve">（选填）</w:t>
      </w:r>
      <w:r>
        <w:rPr>
          <w:rFonts w:ascii="微软雅黑" w:hAnsi="微软雅黑" w:eastAsia="微软雅黑" w:cs="宋体"/>
          <w:color w:val="666666"/>
          <w:sz w:val="16"/>
          <w:szCs w:val="16"/>
        </w:rPr>
      </w:r>
    </w:p>
    <w:p>
      <w:pPr>
        <w:widowControl w:val="true"/>
        <w:numPr>
          <w:ilvl w:val="0"/>
          <w:numId w:val="2"/>
        </w:numPr>
        <w:pBdr/>
        <w:spacing w:line="360" w:lineRule="auto"/>
        <w:ind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国家自然科学基金青年项目, 团队内竞合关系对团队创新的双刃剑效应研究: 基于社会分类-信息加工理论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72202109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）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2023.1-2025.12, 主持.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2"/>
        </w:numPr>
        <w:pBdr/>
        <w:spacing w:line="360" w:lineRule="auto"/>
        <w:ind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南通大学2022年度教学改革研究一般课题，基于案例行动学习框架的教学模式改革研究-以《管理心理学》为例, 2023.1-2023.12, 主持.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2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国家自然科学基金重点项目, 基于创新导向的中国企业人力资源管理模式研究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71832007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）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2019.01-2023.12, 参与.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numPr>
          <w:ilvl w:val="0"/>
          <w:numId w:val="2"/>
        </w:numPr>
        <w:pBdr/>
        <w:spacing w:line="360" w:lineRule="auto"/>
        <w:ind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江苏省社科基金一般项目, 新发展格局下江苏企业的海外并购绩效研究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21EYB016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）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2021.11-2023.12, 参与.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color w:val="666666"/>
          <w:sz w:val="16"/>
          <w:szCs w:val="16"/>
        </w:rPr>
      </w:pPr>
      <w:r>
        <w:rPr>
          <w:rFonts w:ascii="微软雅黑" w:hAnsi="微软雅黑" w:eastAsia="微软雅黑" w:cs="宋体"/>
          <w:b/>
          <w:bCs/>
          <w:color w:val="333333"/>
          <w:sz w:val="24"/>
          <w:szCs w:val="24"/>
        </w:rPr>
        <w:t xml:space="preserve">讲授课程</w:t>
      </w:r>
      <w:r>
        <w:rPr>
          <w:rFonts w:ascii="微软雅黑" w:hAnsi="微软雅黑" w:eastAsia="微软雅黑" w:cs="宋体"/>
          <w:color w:val="666666"/>
          <w:sz w:val="16"/>
          <w:szCs w:val="16"/>
        </w:rPr>
        <w:t xml:space="preserve"> </w:t>
      </w:r>
      <w:r>
        <w:rPr>
          <w:rFonts w:hint="eastAsia" w:ascii="微软雅黑" w:hAnsi="微软雅黑" w:eastAsia="微软雅黑" w:cs="宋体"/>
          <w:b/>
          <w:bCs/>
          <w:color w:val="333333"/>
          <w:sz w:val="24"/>
          <w:szCs w:val="24"/>
        </w:rPr>
        <w:t xml:space="preserve">（选填）</w:t>
      </w:r>
      <w:r>
        <w:rPr>
          <w:rFonts w:ascii="微软雅黑" w:hAnsi="微软雅黑" w:eastAsia="微软雅黑" w:cs="宋体"/>
          <w:color w:val="666666"/>
          <w:sz w:val="16"/>
          <w:szCs w:val="16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auto"/>
          <w:sz w:val="24"/>
          <w:szCs w:val="24"/>
        </w:rPr>
      </w:pPr>
      <w:r/>
      <w:bookmarkStart w:id="0" w:name="_GoBack"/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 xml:space="preserve">《管理心理学》</w:t>
      </w:r>
      <w:bookmarkEnd w:id="0"/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b/>
          <w:bCs/>
          <w:color w:val="333333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333333"/>
          <w:sz w:val="24"/>
          <w:szCs w:val="24"/>
        </w:rPr>
        <w:t xml:space="preserve">指导研究生</w:t>
      </w:r>
      <w:r>
        <w:rPr>
          <w:rFonts w:hint="eastAsia" w:ascii="微软雅黑" w:hAnsi="微软雅黑" w:eastAsia="微软雅黑" w:cs="宋体"/>
          <w:b/>
          <w:bCs/>
          <w:color w:val="333333"/>
          <w:sz w:val="24"/>
          <w:szCs w:val="24"/>
        </w:rPr>
        <w:t xml:space="preserve">情况（选填）</w:t>
      </w:r>
      <w:r>
        <w:rPr>
          <w:rFonts w:ascii="微软雅黑" w:hAnsi="微软雅黑" w:eastAsia="微软雅黑" w:cs="宋体"/>
          <w:b/>
          <w:bCs/>
          <w:color w:val="333333"/>
          <w:sz w:val="24"/>
          <w:szCs w:val="24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无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r>
    </w:p>
    <w:p>
      <w:pPr>
        <w:pBdr/>
        <w:spacing w:line="360" w:lineRule="auto"/>
        <w:ind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</w:r>
      <w:r>
        <w:rPr>
          <w:rFonts w:ascii="Times New Roman" w:hAnsi="Times New Roman" w:eastAsia="宋体" w:cs="Times New Roman"/>
          <w:sz w:val="24"/>
          <w:szCs w:val="24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宋体">
    <w:panose1 w:val="02010600030101010101"/>
  </w:font>
  <w:font w:name="微软雅黑">
    <w:panose1 w:val="020B0503020204020204"/>
  </w:font>
  <w:font w:name="Arial">
    <w:panose1 w:val="020B06040202020202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space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24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4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character" w:styleId="18">
    <w:name w:val="Heading 3 Char"/>
    <w:basedOn w:val="624"/>
    <w:link w:val="623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2"/>
    <w:next w:val="622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24"/>
    <w:link w:val="627"/>
    <w:uiPriority w:val="99"/>
    <w:pPr>
      <w:pBdr/>
      <w:spacing/>
      <w:ind/>
    </w:pPr>
  </w:style>
  <w:style w:type="character" w:styleId="45">
    <w:name w:val="Footer Char"/>
    <w:basedOn w:val="624"/>
    <w:link w:val="626"/>
    <w:uiPriority w:val="99"/>
    <w:pPr>
      <w:pBdr/>
      <w:spacing/>
      <w:ind/>
    </w:pPr>
  </w:style>
  <w:style w:type="paragraph" w:styleId="46">
    <w:name w:val="Caption"/>
    <w:basedOn w:val="622"/>
    <w:next w:val="62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6"/>
    <w:uiPriority w:val="99"/>
    <w:pPr>
      <w:pBdr/>
      <w:spacing/>
      <w:ind/>
    </w:pPr>
  </w:style>
  <w:style w:type="table" w:styleId="48">
    <w:name w:val="Table Grid"/>
    <w:basedOn w:val="62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2"/>
    <w:next w:val="62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2"/>
    <w:next w:val="62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2"/>
    <w:next w:val="62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2"/>
    <w:next w:val="62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2"/>
    <w:next w:val="62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2"/>
    <w:next w:val="62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2"/>
    <w:next w:val="62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2"/>
    <w:next w:val="62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2"/>
    <w:next w:val="622"/>
    <w:uiPriority w:val="99"/>
    <w:unhideWhenUsed/>
    <w:pPr>
      <w:pBdr/>
      <w:spacing w:after="0" w:afterAutospacing="0"/>
      <w:ind/>
    </w:pPr>
  </w:style>
  <w:style w:type="paragraph" w:styleId="622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623">
    <w:name w:val="Heading 3"/>
    <w:basedOn w:val="622"/>
    <w:next w:val="622"/>
    <w:link w:val="632"/>
    <w:uiPriority w:val="9"/>
    <w:qFormat/>
    <w:pPr>
      <w:widowControl w:val="true"/>
      <w:pBdr/>
      <w:spacing w:after="100" w:afterAutospacing="1" w:before="100" w:beforeAutospacing="1"/>
      <w:ind/>
      <w:jc w:val="left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styleId="624" w:default="1">
    <w:name w:val="Default Paragraph Font"/>
    <w:uiPriority w:val="1"/>
    <w:semiHidden/>
    <w:unhideWhenUsed/>
    <w:pPr>
      <w:pBdr/>
      <w:spacing/>
      <w:ind/>
    </w:pPr>
  </w:style>
  <w:style w:type="table" w:styleId="625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6">
    <w:name w:val="Footer"/>
    <w:basedOn w:val="622"/>
    <w:link w:val="631"/>
    <w:uiPriority w:val="99"/>
    <w:unhideWhenUsed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7">
    <w:name w:val="Header"/>
    <w:basedOn w:val="622"/>
    <w:link w:val="630"/>
    <w:uiPriority w:val="99"/>
    <w:unhideWhenUsed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28">
    <w:name w:val="Normal (Web)"/>
    <w:basedOn w:val="622"/>
    <w:uiPriority w:val="99"/>
    <w:semiHidden/>
    <w:unhideWhenUsed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24"/>
      <w:szCs w:val="24"/>
    </w:rPr>
  </w:style>
  <w:style w:type="character" w:styleId="629">
    <w:name w:val="Emphasis"/>
    <w:basedOn w:val="624"/>
    <w:uiPriority w:val="20"/>
    <w:qFormat/>
    <w:pPr>
      <w:pBdr/>
      <w:spacing/>
      <w:ind/>
    </w:pPr>
    <w:rPr>
      <w:i/>
      <w:iCs/>
    </w:rPr>
  </w:style>
  <w:style w:type="character" w:styleId="630" w:customStyle="1">
    <w:name w:val="页眉 字符"/>
    <w:basedOn w:val="624"/>
    <w:link w:val="627"/>
    <w:uiPriority w:val="99"/>
    <w:qFormat/>
    <w:pPr>
      <w:pBdr/>
      <w:spacing/>
      <w:ind/>
    </w:pPr>
    <w:rPr>
      <w:sz w:val="18"/>
      <w:szCs w:val="18"/>
    </w:rPr>
  </w:style>
  <w:style w:type="character" w:styleId="631" w:customStyle="1">
    <w:name w:val="页脚 字符"/>
    <w:basedOn w:val="624"/>
    <w:link w:val="626"/>
    <w:uiPriority w:val="99"/>
    <w:qFormat/>
    <w:pPr>
      <w:pBdr/>
      <w:spacing/>
      <w:ind/>
    </w:pPr>
    <w:rPr>
      <w:sz w:val="18"/>
      <w:szCs w:val="18"/>
    </w:rPr>
  </w:style>
  <w:style w:type="character" w:styleId="632" w:customStyle="1">
    <w:name w:val="标题 3 字符"/>
    <w:basedOn w:val="624"/>
    <w:link w:val="623"/>
    <w:uiPriority w:val="9"/>
    <w:qFormat/>
    <w:pPr>
      <w:pBdr/>
      <w:spacing/>
      <w:ind/>
    </w:pPr>
    <w:rPr>
      <w:rFonts w:ascii="宋体" w:hAnsi="宋体" w:eastAsia="宋体" w:cs="宋体"/>
      <w:b/>
      <w:bCs/>
      <w:sz w:val="27"/>
      <w:szCs w:val="27"/>
    </w:rPr>
  </w:style>
  <w:style w:type="character" w:styleId="633" w:customStyle="1">
    <w:name w:val="listtext"/>
    <w:basedOn w:val="624"/>
    <w:uiPriority w:val="0"/>
    <w:qFormat/>
    <w:pPr>
      <w:pBdr/>
      <w:spacing/>
      <w:ind/>
    </w:pPr>
  </w:style>
  <w:style w:type="character" w:styleId="634" w:customStyle="1">
    <w:name w:val="name"/>
    <w:basedOn w:val="624"/>
    <w:uiPriority w:val="0"/>
    <w:qFormat/>
    <w:pPr>
      <w:pBdr/>
      <w:spacing/>
      <w:ind/>
    </w:pPr>
  </w:style>
  <w:style w:type="character" w:styleId="635" w:customStyle="1">
    <w:name w:val="position"/>
    <w:basedOn w:val="624"/>
    <w:uiPriority w:val="0"/>
    <w:qFormat/>
    <w:pPr>
      <w:pBdr/>
      <w:spacing/>
      <w:ind/>
    </w:pPr>
  </w:style>
  <w:style w:type="character" w:styleId="636" w:customStyle="1">
    <w:name w:val="ql-author-19341161"/>
    <w:basedOn w:val="624"/>
    <w:uiPriority w:val="0"/>
    <w:qFormat/>
    <w:pPr>
      <w:pBdr/>
      <w:spacing/>
      <w:ind/>
    </w:pPr>
  </w:style>
  <w:style w:type="numbering" w:styleId="833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匿名</cp:lastModifiedBy>
  <cp:revision>4</cp:revision>
  <dcterms:created xsi:type="dcterms:W3CDTF">2023-07-13T20:12:00Z</dcterms:created>
  <dcterms:modified xsi:type="dcterms:W3CDTF">2024-10-14T08:32:47Z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E56E4CD09F3748A88674ADAA65AEC523_12</vt:lpwstr>
  </property>
</Properties>
</file>