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0B01" w14:textId="52E7EC28" w:rsidR="00BC48DF" w:rsidRDefault="00422F3D">
      <w:pPr>
        <w:widowControl/>
        <w:jc w:val="left"/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noProof/>
          <w:color w:val="333333"/>
          <w:kern w:val="0"/>
          <w:sz w:val="27"/>
          <w:szCs w:val="27"/>
        </w:rPr>
        <w:drawing>
          <wp:inline distT="0" distB="0" distL="0" distR="0" wp14:anchorId="30547026" wp14:editId="1BC5E366">
            <wp:extent cx="1229096" cy="1721889"/>
            <wp:effectExtent l="0" t="0" r="9525" b="0"/>
            <wp:docPr id="19817109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14" cy="175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9DA57" w14:textId="3A15A53C" w:rsidR="00BC48DF" w:rsidRDefault="00000000">
      <w:pPr>
        <w:widowControl/>
        <w:jc w:val="left"/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姓名</w:t>
      </w:r>
      <w:r w:rsidR="00422F3D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：周磊</w:t>
      </w:r>
    </w:p>
    <w:p w14:paraId="4C526E03" w14:textId="6B70B4B4" w:rsidR="00BC48DF" w:rsidRDefault="00000000">
      <w:pPr>
        <w:widowControl/>
        <w:jc w:val="left"/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职称</w:t>
      </w:r>
      <w:r w:rsidR="00422F3D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：</w:t>
      </w:r>
      <w:r w:rsidR="00422F3D"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讲师</w:t>
      </w: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 xml:space="preserve"> </w:t>
      </w:r>
    </w:p>
    <w:p w14:paraId="65A0AA76" w14:textId="77777777" w:rsidR="00BC48DF" w:rsidRDefault="00000000">
      <w:pPr>
        <w:widowControl/>
        <w:outlineLvl w:val="2"/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个人简介</w:t>
      </w: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（选填）</w:t>
      </w:r>
    </w:p>
    <w:p w14:paraId="68E3E7D3" w14:textId="13D8F135" w:rsidR="00BC48DF" w:rsidRPr="00C47D52" w:rsidRDefault="00422F3D" w:rsidP="00727A95">
      <w:pPr>
        <w:widowControl/>
        <w:ind w:firstLineChars="200" w:firstLine="560"/>
        <w:outlineLvl w:val="2"/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</w:pPr>
      <w:r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周磊（</w:t>
      </w:r>
      <w:r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1988-</w:t>
      </w:r>
      <w:r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），</w:t>
      </w:r>
      <w:r w:rsidR="00C47D52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男，</w:t>
      </w:r>
      <w:r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安徽肥西人，</w:t>
      </w:r>
      <w:r w:rsidR="006460AA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南京大学理论</w:t>
      </w:r>
      <w:r w:rsidR="00C47D52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经济学博士</w:t>
      </w:r>
      <w:r w:rsidR="00DA2F99"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，</w:t>
      </w:r>
      <w:r w:rsidR="006460AA" w:rsidRPr="006460AA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中国银行</w:t>
      </w:r>
      <w:r w:rsidR="00D8088A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与</w:t>
      </w:r>
      <w:r w:rsidR="006460AA" w:rsidRPr="006460AA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中国人民大学应用经济学</w:t>
      </w:r>
      <w:r w:rsidR="006460AA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联合培养</w:t>
      </w:r>
      <w:r w:rsidR="006460AA" w:rsidRPr="006460AA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博士后</w:t>
      </w:r>
      <w:r w:rsidR="006460AA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，</w:t>
      </w:r>
      <w:r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南通大学商学院（管理学院）国际经济与贸易系讲师。研究方向为宏观经济</w:t>
      </w:r>
      <w:r w:rsidR="006460AA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、劳动经济与</w:t>
      </w:r>
      <w:r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区域经济。主持上海市金融学会青年课题一项</w:t>
      </w:r>
      <w:r w:rsidR="00DA2F99"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；</w:t>
      </w:r>
      <w:r w:rsidR="006460AA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先后</w:t>
      </w:r>
      <w:r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参与国家社科基金</w:t>
      </w:r>
      <w:r w:rsidR="00DA2F99"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面上</w:t>
      </w:r>
      <w:r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项目</w:t>
      </w:r>
      <w:r w:rsidR="00672ECB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、</w:t>
      </w:r>
      <w:r w:rsidR="00DA2F99"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教育部</w:t>
      </w:r>
      <w:r w:rsidR="00672ECB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人文社科</w:t>
      </w:r>
      <w:r w:rsidR="00DA2F99"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重点研究基地重大项目</w:t>
      </w:r>
      <w:r w:rsidR="00D1299A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等</w:t>
      </w:r>
      <w:r w:rsidR="00B821AA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。近年来，</w:t>
      </w:r>
      <w:r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在</w:t>
      </w:r>
      <w:r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CSSCI</w:t>
      </w:r>
      <w:r w:rsidR="00DA2F99"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、</w:t>
      </w:r>
      <w:r w:rsidR="00DA2F99"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SSCI</w:t>
      </w:r>
      <w:r w:rsidR="00DA2F99"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来源</w:t>
      </w:r>
      <w:r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期刊发表学术文章</w:t>
      </w:r>
      <w:r w:rsidR="00391AFB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近</w:t>
      </w:r>
      <w:r w:rsidR="00727A95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十</w:t>
      </w:r>
      <w:r w:rsidRPr="00C47D52">
        <w:rPr>
          <w:rFonts w:ascii="Times New Roman" w:eastAsia="宋体" w:hAnsi="Times New Roman" w:cs="Times New Roman"/>
          <w:bCs/>
          <w:color w:val="333333"/>
          <w:kern w:val="0"/>
          <w:sz w:val="28"/>
          <w:szCs w:val="28"/>
        </w:rPr>
        <w:t>篇。</w:t>
      </w:r>
    </w:p>
    <w:p w14:paraId="0C56B168" w14:textId="212E28DA" w:rsidR="00BC48DF" w:rsidRDefault="00000000">
      <w:pPr>
        <w:widowControl/>
        <w:outlineLvl w:val="2"/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  <w:t>专业研究领域</w:t>
      </w:r>
      <w:r>
        <w:rPr>
          <w:rFonts w:ascii="微软雅黑" w:eastAsia="微软雅黑" w:hAnsi="微软雅黑" w:cs="宋体"/>
          <w:color w:val="666666"/>
          <w:kern w:val="0"/>
          <w:sz w:val="18"/>
          <w:szCs w:val="18"/>
        </w:rPr>
        <w:t>  </w:t>
      </w: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（必填*）</w:t>
      </w:r>
    </w:p>
    <w:p w14:paraId="0035D7AE" w14:textId="345BE0BA" w:rsidR="00BC48DF" w:rsidRPr="00DA2F99" w:rsidRDefault="00422F3D">
      <w:pPr>
        <w:widowControl/>
        <w:outlineLvl w:val="2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</w:pPr>
      <w:r w:rsidRPr="00DA2F99"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宏观经济、</w:t>
      </w:r>
      <w:r w:rsidR="00711C6C"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劳动经济、区域经济</w:t>
      </w:r>
      <w:r w:rsidR="00B821AA"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（长三角一体化</w:t>
      </w:r>
      <w:r w:rsidR="00D8088A"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发展</w:t>
      </w:r>
      <w:r w:rsidR="00B821AA"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）</w:t>
      </w:r>
    </w:p>
    <w:p w14:paraId="126F6233" w14:textId="77777777" w:rsidR="00BC48DF" w:rsidRDefault="00000000">
      <w:pPr>
        <w:widowControl/>
        <w:outlineLvl w:val="2"/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专著与论集（必填*）</w:t>
      </w:r>
    </w:p>
    <w:p w14:paraId="6F5FE52A" w14:textId="3AF0C17D" w:rsidR="00BC48DF" w:rsidRPr="006460AA" w:rsidRDefault="00BC48DF">
      <w:pPr>
        <w:widowControl/>
        <w:outlineLvl w:val="2"/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</w:pPr>
    </w:p>
    <w:p w14:paraId="6673BF08" w14:textId="413BB219" w:rsidR="00804626" w:rsidRPr="009C33A8" w:rsidRDefault="00000000" w:rsidP="009C33A8">
      <w:pPr>
        <w:widowControl/>
        <w:outlineLvl w:val="2"/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学术论文（选填）</w:t>
      </w:r>
    </w:p>
    <w:p w14:paraId="14AAA47F" w14:textId="0F8621B6" w:rsidR="00804626" w:rsidRPr="00804626" w:rsidRDefault="00804626" w:rsidP="00672ECB">
      <w:pPr>
        <w:pStyle w:val="a7"/>
        <w:kinsoku w:val="0"/>
        <w:overflowPunct w:val="0"/>
        <w:spacing w:before="0" w:beforeAutospacing="0" w:after="0" w:afterAutospacing="0"/>
        <w:ind w:left="560" w:hangingChars="200" w:hanging="560"/>
        <w:textAlignment w:val="baseline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[1]</w:t>
      </w: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 xml:space="preserve"> </w:t>
      </w:r>
      <w:r w:rsidRPr="0080462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周磊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孙宁华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张舒蕾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等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货币政策不确定性、金融摩擦与经济紧缩效应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——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基于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BGG-DSGE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模型的分析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[J].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经济问题探索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,2021,(04):145-156.</w:t>
      </w:r>
      <w:r w:rsidRPr="00804626">
        <w:rPr>
          <w:rFonts w:hint="eastAsia"/>
        </w:rPr>
        <w:t xml:space="preserve"> 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（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CSSCI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来源期刊）</w:t>
      </w:r>
    </w:p>
    <w:p w14:paraId="7BED062B" w14:textId="6532E0E5" w:rsidR="00804626" w:rsidRPr="00804626" w:rsidRDefault="00804626" w:rsidP="00672ECB">
      <w:pPr>
        <w:pStyle w:val="a7"/>
        <w:kinsoku w:val="0"/>
        <w:overflowPunct w:val="0"/>
        <w:spacing w:before="0" w:beforeAutospacing="0" w:after="0" w:afterAutospacing="0"/>
        <w:ind w:left="560" w:hangingChars="200" w:hanging="560"/>
        <w:textAlignment w:val="baseline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lastRenderedPageBreak/>
        <w:t>[2]</w:t>
      </w: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 xml:space="preserve"> </w:t>
      </w:r>
      <w:r w:rsidRPr="0080462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周磊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孙宁华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缪烨峰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等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极化与扩散：长三角在区域均衡发展中的作用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——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来自长三角与长江中游城市群的证据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[J].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长江流域资源与环境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,2021,30(04):782-795.</w:t>
      </w:r>
      <w:r w:rsidRPr="00804626">
        <w:rPr>
          <w:rFonts w:hint="eastAsia"/>
        </w:rPr>
        <w:t xml:space="preserve"> 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（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CSSCI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来源期刊）</w:t>
      </w:r>
    </w:p>
    <w:p w14:paraId="2DFE867C" w14:textId="323649E5" w:rsidR="00804626" w:rsidRPr="00672ECB" w:rsidRDefault="00804626" w:rsidP="00672ECB">
      <w:pPr>
        <w:pStyle w:val="a7"/>
        <w:kinsoku w:val="0"/>
        <w:overflowPunct w:val="0"/>
        <w:spacing w:before="0" w:beforeAutospacing="0" w:after="0" w:afterAutospacing="0"/>
        <w:ind w:left="560" w:hangingChars="200" w:hanging="560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[3]</w:t>
      </w: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 xml:space="preserve"> </w:t>
      </w:r>
      <w:r w:rsidRPr="0080462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周磊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孙宁华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钱国军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新冠肺炎疫情冲击、劳动力市场波动与</w:t>
      </w:r>
      <w:proofErr w:type="gramStart"/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稳就业</w:t>
      </w:r>
      <w:proofErr w:type="gramEnd"/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的财政规则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——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基于搜寻摩擦的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DSGE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模型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[J].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商业研究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,2022,(04):43-57.</w:t>
      </w:r>
      <w:r w:rsidRPr="00804626">
        <w:rPr>
          <w:rFonts w:hint="eastAsia"/>
        </w:rPr>
        <w:t xml:space="preserve"> 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（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CSSCI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来源期刊）</w:t>
      </w:r>
    </w:p>
    <w:p w14:paraId="79515390" w14:textId="514B6276" w:rsidR="00804626" w:rsidRPr="00672ECB" w:rsidRDefault="00804626" w:rsidP="00672ECB">
      <w:pPr>
        <w:pStyle w:val="a7"/>
        <w:kinsoku w:val="0"/>
        <w:overflowPunct w:val="0"/>
        <w:spacing w:before="0" w:beforeAutospacing="0" w:after="0" w:afterAutospacing="0"/>
        <w:ind w:left="560" w:hangingChars="200" w:hanging="560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[4]</w:t>
      </w: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 xml:space="preserve"> 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李建平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周磊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孙宁华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劳动力市场扭曲与产业结构合理化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[J].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经济经纬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,2019,36(04):86-93.DOI:10.15931/j.cnki.1006-1096.20190521.003.</w:t>
      </w:r>
      <w:r w:rsidRPr="00804626">
        <w:rPr>
          <w:rFonts w:hint="eastAsia"/>
        </w:rPr>
        <w:t xml:space="preserve"> 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（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CSSCI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来源期刊）</w:t>
      </w:r>
    </w:p>
    <w:p w14:paraId="5B23EB54" w14:textId="3E9649F4" w:rsidR="00804626" w:rsidRPr="00672ECB" w:rsidRDefault="00804626" w:rsidP="00672ECB">
      <w:pPr>
        <w:pStyle w:val="a7"/>
        <w:kinsoku w:val="0"/>
        <w:overflowPunct w:val="0"/>
        <w:spacing w:before="0" w:beforeAutospacing="0" w:after="0" w:afterAutospacing="0"/>
        <w:ind w:left="560" w:hangingChars="200" w:hanging="560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[5]</w:t>
      </w: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 xml:space="preserve"> 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钱佳蓉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周磊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经济政策不确定性、制度距离与中国企业跨境并购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[J].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现代经济探讨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,2024,(10):43-57.</w:t>
      </w:r>
      <w:r w:rsidRPr="00804626">
        <w:rPr>
          <w:rFonts w:hint="eastAsia"/>
        </w:rPr>
        <w:t xml:space="preserve"> 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（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CSSCI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来源期刊）</w:t>
      </w:r>
    </w:p>
    <w:p w14:paraId="59FA47DC" w14:textId="073F46BF" w:rsidR="00804626" w:rsidRPr="00672ECB" w:rsidRDefault="00804626" w:rsidP="00672ECB">
      <w:pPr>
        <w:pStyle w:val="a7"/>
        <w:kinsoku w:val="0"/>
        <w:overflowPunct w:val="0"/>
        <w:spacing w:before="0" w:beforeAutospacing="0" w:after="0" w:afterAutospacing="0"/>
        <w:ind w:left="560" w:hangingChars="200" w:hanging="560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[6]</w:t>
      </w: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 xml:space="preserve"> 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张嘉伟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胡丹丹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周磊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数字经济能否缓解管理层短视行为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?——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来自真实盈余管理的经验证据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[J].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经济管理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,2022,44(01):122-139.</w:t>
      </w:r>
      <w:r w:rsidRPr="00672ECB">
        <w:rPr>
          <w:rFonts w:hint="eastAsia"/>
          <w:b/>
          <w:bCs/>
        </w:rPr>
        <w:t xml:space="preserve"> 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（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CSSCI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来源期刊）</w:t>
      </w:r>
    </w:p>
    <w:p w14:paraId="4CE77E42" w14:textId="13F96043" w:rsidR="00BC48DF" w:rsidRPr="00672ECB" w:rsidRDefault="00804626" w:rsidP="00672ECB">
      <w:pPr>
        <w:pStyle w:val="a7"/>
        <w:kinsoku w:val="0"/>
        <w:overflowPunct w:val="0"/>
        <w:spacing w:before="0" w:beforeAutospacing="0" w:after="0" w:afterAutospacing="0"/>
        <w:ind w:left="560" w:hangingChars="200" w:hanging="560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[7]</w:t>
      </w: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 xml:space="preserve"> 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张嘉伟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胡丹丹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周磊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数字经济、纵向创新链关系与企业创新绩效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——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来自中国上市公司的经验证据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[J].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会计与经济研究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,2023,37(04):83-111.</w:t>
      </w:r>
      <w:r w:rsidRPr="00804626">
        <w:rPr>
          <w:rFonts w:hint="eastAsia"/>
        </w:rPr>
        <w:t xml:space="preserve"> 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（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CSSCI</w:t>
      </w:r>
      <w:r w:rsidRPr="00672ECB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来源期刊）</w:t>
      </w:r>
    </w:p>
    <w:p w14:paraId="19B7DD5C" w14:textId="0905F8D9" w:rsidR="00804626" w:rsidRPr="00804626" w:rsidRDefault="00804626" w:rsidP="00672ECB">
      <w:pPr>
        <w:pStyle w:val="a7"/>
        <w:kinsoku w:val="0"/>
        <w:overflowPunct w:val="0"/>
        <w:spacing w:before="0" w:beforeAutospacing="0" w:after="0" w:afterAutospacing="0"/>
        <w:ind w:left="560" w:hangingChars="200" w:hanging="560"/>
        <w:textAlignment w:val="baseline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[8]</w:t>
      </w: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 xml:space="preserve"> 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钱国军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吴玉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80462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周磊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转型周期下经济</w:t>
      </w:r>
      <w:proofErr w:type="gramStart"/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脱实向</w:t>
      </w:r>
      <w:proofErr w:type="gramEnd"/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虚的宏观机制研究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[J].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广义虚拟经济研究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,2020,11(02):75-92.</w:t>
      </w:r>
    </w:p>
    <w:p w14:paraId="7D968AF2" w14:textId="6AB463FD" w:rsidR="00804626" w:rsidRDefault="00804626" w:rsidP="00672ECB">
      <w:pPr>
        <w:pStyle w:val="a7"/>
        <w:kinsoku w:val="0"/>
        <w:overflowPunct w:val="0"/>
        <w:spacing w:before="0" w:beforeAutospacing="0" w:after="0" w:afterAutospacing="0"/>
        <w:ind w:left="560" w:hangingChars="200" w:hanging="560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>[9] J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ianping Li, </w:t>
      </w:r>
      <w:proofErr w:type="spellStart"/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Xiaoxin</w:t>
      </w:r>
      <w:proofErr w:type="spellEnd"/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Xu, </w:t>
      </w:r>
      <w:r w:rsidRPr="0080462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Lei Zhou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&amp; Jing Song: The impact</w:t>
      </w: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 xml:space="preserve"> 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of household registration system reform: evidence from China, </w:t>
      </w:r>
      <w:r w:rsidRPr="00D1299A">
        <w:rPr>
          <w:rFonts w:ascii="Times New Roman" w:hAnsi="Times New Roman" w:cs="Times New Roman"/>
          <w:i/>
          <w:iCs/>
          <w:color w:val="000000" w:themeColor="text1"/>
          <w:kern w:val="24"/>
          <w:sz w:val="28"/>
          <w:szCs w:val="28"/>
        </w:rPr>
        <w:t>Applied Economics</w:t>
      </w:r>
      <w:r w:rsidRPr="0080462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="00D1299A"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>2024.05.</w:t>
      </w:r>
      <w:r w:rsidRPr="004677CF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（</w:t>
      </w:r>
      <w:r w:rsidRPr="004677CF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SSCI</w:t>
      </w:r>
      <w:r w:rsidRPr="004677CF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来源期刊）</w:t>
      </w:r>
    </w:p>
    <w:p w14:paraId="0D3D302D" w14:textId="11B21075" w:rsidR="009C33A8" w:rsidRPr="00804626" w:rsidRDefault="00727A95" w:rsidP="00672ECB">
      <w:pPr>
        <w:pStyle w:val="a7"/>
        <w:kinsoku w:val="0"/>
        <w:overflowPunct w:val="0"/>
        <w:spacing w:before="0" w:beforeAutospacing="0" w:after="0" w:afterAutospacing="0"/>
        <w:ind w:left="560" w:hangingChars="200" w:hanging="560"/>
        <w:textAlignment w:val="baseline"/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lastRenderedPageBreak/>
        <w:t xml:space="preserve">[10] </w:t>
      </w:r>
      <w:r w:rsidRPr="00727A95"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 xml:space="preserve">Xu, </w:t>
      </w:r>
      <w:proofErr w:type="spellStart"/>
      <w:r w:rsidRPr="00727A95"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>Xiaoxin</w:t>
      </w:r>
      <w:proofErr w:type="spellEnd"/>
      <w:r w:rsidRPr="00727A95"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727A95"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>Shunjie</w:t>
      </w:r>
      <w:proofErr w:type="spellEnd"/>
      <w:r w:rsidRPr="00727A95"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 xml:space="preserve"> Meng, and </w:t>
      </w:r>
      <w:r w:rsidRPr="00727A95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Lei Zhou</w:t>
      </w: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>：</w:t>
      </w:r>
      <w:r w:rsidRPr="00727A95"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>Infrastructure, urban population growth and the regulatory role of human capital: an empirical analysis</w:t>
      </w: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 xml:space="preserve">, </w:t>
      </w:r>
      <w:r w:rsidRPr="00727A95">
        <w:rPr>
          <w:rFonts w:ascii="Times New Roman" w:hAnsi="Times New Roman" w:cs="Times New Roman" w:hint="eastAsia"/>
          <w:i/>
          <w:iCs/>
          <w:color w:val="000000" w:themeColor="text1"/>
          <w:kern w:val="24"/>
          <w:sz w:val="28"/>
          <w:szCs w:val="28"/>
        </w:rPr>
        <w:t>Applied Economics</w:t>
      </w: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 xml:space="preserve">, </w:t>
      </w:r>
      <w:r w:rsidRPr="00727A95"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>2025</w:t>
      </w:r>
      <w:r>
        <w:rPr>
          <w:rFonts w:ascii="Times New Roman" w:hAnsi="Times New Roman" w:cs="Times New Roman" w:hint="eastAsia"/>
          <w:color w:val="000000" w:themeColor="text1"/>
          <w:kern w:val="24"/>
          <w:sz w:val="28"/>
          <w:szCs w:val="28"/>
        </w:rPr>
        <w:t>.08</w:t>
      </w:r>
      <w:r w:rsidRPr="00727A95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（</w:t>
      </w:r>
      <w:r w:rsidRPr="00727A95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SSCI</w:t>
      </w:r>
      <w:r w:rsidRPr="00727A95">
        <w:rPr>
          <w:rFonts w:ascii="Times New Roman" w:hAnsi="Times New Roman" w:cs="Times New Roman" w:hint="eastAsia"/>
          <w:b/>
          <w:bCs/>
          <w:color w:val="000000" w:themeColor="text1"/>
          <w:kern w:val="24"/>
          <w:sz w:val="28"/>
          <w:szCs w:val="28"/>
        </w:rPr>
        <w:t>来源期刊）</w:t>
      </w:r>
    </w:p>
    <w:p w14:paraId="637D4EFD" w14:textId="77777777" w:rsidR="00BC48DF" w:rsidRDefault="00000000">
      <w:pPr>
        <w:widowControl/>
        <w:outlineLvl w:val="2"/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主要科研项目</w:t>
      </w:r>
      <w:r>
        <w:rPr>
          <w:rFonts w:ascii="微软雅黑" w:eastAsia="微软雅黑" w:hAnsi="微软雅黑" w:cs="宋体"/>
          <w:color w:val="666666"/>
          <w:kern w:val="0"/>
          <w:sz w:val="18"/>
          <w:szCs w:val="18"/>
        </w:rPr>
        <w:t> 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（选填）</w:t>
      </w:r>
    </w:p>
    <w:p w14:paraId="22990D3C" w14:textId="457F5D8B" w:rsidR="0089351C" w:rsidRDefault="0089351C" w:rsidP="00672ECB">
      <w:pPr>
        <w:pStyle w:val="a7"/>
        <w:kinsoku w:val="0"/>
        <w:overflowPunct w:val="0"/>
        <w:spacing w:before="0" w:beforeAutospacing="0" w:after="0" w:afterAutospacing="0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 w:hint="eastAsia"/>
          <w:bCs/>
          <w:color w:val="333333"/>
          <w:sz w:val="28"/>
          <w:szCs w:val="28"/>
        </w:rPr>
        <w:t>1</w:t>
      </w:r>
      <w:r w:rsidRPr="0089351C">
        <w:rPr>
          <w:rFonts w:ascii="Times New Roman" w:hAnsi="Times New Roman" w:cs="Times New Roman" w:hint="eastAsia"/>
          <w:bCs/>
          <w:color w:val="333333"/>
          <w:sz w:val="28"/>
          <w:szCs w:val="28"/>
        </w:rPr>
        <w:t>.</w:t>
      </w:r>
      <w:r w:rsidRPr="0089351C">
        <w:rPr>
          <w:rFonts w:ascii="Times New Roman" w:hAnsi="Times New Roman" w:cs="Times New Roman" w:hint="eastAsia"/>
          <w:bCs/>
          <w:color w:val="333333"/>
          <w:sz w:val="28"/>
          <w:szCs w:val="28"/>
        </w:rPr>
        <w:t>上海市金融学会青年课题项目</w:t>
      </w:r>
      <w:r w:rsidR="00672ECB">
        <w:rPr>
          <w:rFonts w:ascii="Times New Roman" w:hAnsi="Times New Roman" w:cs="Times New Roman" w:hint="eastAsia"/>
          <w:bCs/>
          <w:color w:val="333333"/>
          <w:sz w:val="28"/>
          <w:szCs w:val="28"/>
        </w:rPr>
        <w:t>：</w:t>
      </w:r>
      <w:r w:rsidRPr="0089351C">
        <w:rPr>
          <w:rFonts w:ascii="Times New Roman" w:hAnsi="Times New Roman" w:cs="Times New Roman" w:hint="eastAsia"/>
          <w:bCs/>
          <w:color w:val="333333"/>
          <w:sz w:val="28"/>
          <w:szCs w:val="28"/>
        </w:rPr>
        <w:t>《长三角高质量一体化发展跟踪测评与比较研究》</w:t>
      </w:r>
      <w:r>
        <w:rPr>
          <w:rFonts w:ascii="Times New Roman" w:hAnsi="Times New Roman" w:cs="Times New Roman" w:hint="eastAsia"/>
          <w:bCs/>
          <w:color w:val="333333"/>
          <w:sz w:val="28"/>
          <w:szCs w:val="28"/>
        </w:rPr>
        <w:t>（</w:t>
      </w:r>
      <w:r w:rsidRPr="0089351C">
        <w:rPr>
          <w:rFonts w:ascii="Times New Roman" w:hAnsi="Times New Roman" w:cs="Times New Roman" w:hint="eastAsia"/>
          <w:bCs/>
          <w:color w:val="333333"/>
          <w:sz w:val="28"/>
          <w:szCs w:val="28"/>
        </w:rPr>
        <w:t>主持</w:t>
      </w:r>
      <w:r>
        <w:rPr>
          <w:rFonts w:ascii="Times New Roman" w:hAnsi="Times New Roman" w:cs="Times New Roman" w:hint="eastAsia"/>
          <w:bCs/>
          <w:color w:val="333333"/>
          <w:sz w:val="28"/>
          <w:szCs w:val="28"/>
        </w:rPr>
        <w:t>）；</w:t>
      </w:r>
    </w:p>
    <w:p w14:paraId="75EC9130" w14:textId="02752935" w:rsidR="00C47D52" w:rsidRPr="00C47D52" w:rsidRDefault="00D1299A" w:rsidP="00672ECB">
      <w:pPr>
        <w:pStyle w:val="a7"/>
        <w:kinsoku w:val="0"/>
        <w:overflowPunct w:val="0"/>
        <w:spacing w:before="0" w:beforeAutospacing="0" w:after="0" w:afterAutospacing="0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 w:hint="eastAsia"/>
          <w:bCs/>
          <w:color w:val="333333"/>
          <w:sz w:val="28"/>
          <w:szCs w:val="28"/>
        </w:rPr>
        <w:t>2</w:t>
      </w:r>
      <w:r w:rsidR="00C47D52" w:rsidRPr="00C47D52">
        <w:rPr>
          <w:rFonts w:ascii="Times New Roman" w:hAnsi="Times New Roman" w:cs="Times New Roman" w:hint="eastAsia"/>
          <w:bCs/>
          <w:color w:val="333333"/>
          <w:sz w:val="28"/>
          <w:szCs w:val="28"/>
        </w:rPr>
        <w:t>.</w:t>
      </w:r>
      <w:r w:rsidR="00C47D52" w:rsidRPr="00C47D52">
        <w:rPr>
          <w:rFonts w:ascii="Times New Roman" w:hAnsi="Times New Roman" w:cs="Times New Roman" w:hint="eastAsia"/>
          <w:bCs/>
          <w:color w:val="333333"/>
          <w:sz w:val="28"/>
          <w:szCs w:val="28"/>
        </w:rPr>
        <w:t>国家社科一般项目</w:t>
      </w:r>
      <w:r w:rsidR="00672ECB">
        <w:rPr>
          <w:rFonts w:ascii="Times New Roman" w:hAnsi="Times New Roman" w:cs="Times New Roman" w:hint="eastAsia"/>
          <w:bCs/>
          <w:color w:val="333333"/>
          <w:sz w:val="28"/>
          <w:szCs w:val="28"/>
        </w:rPr>
        <w:t>：</w:t>
      </w:r>
      <w:r w:rsidR="00C47D52" w:rsidRPr="00C47D52">
        <w:rPr>
          <w:rFonts w:ascii="Times New Roman" w:hAnsi="Times New Roman" w:cs="Times New Roman" w:hint="eastAsia"/>
          <w:bCs/>
          <w:color w:val="333333"/>
          <w:sz w:val="28"/>
          <w:szCs w:val="28"/>
        </w:rPr>
        <w:t>《数字货币的宏观经济效应及货币政策调控机理研究》</w:t>
      </w:r>
      <w:r w:rsidR="0089351C">
        <w:rPr>
          <w:rFonts w:ascii="Times New Roman" w:hAnsi="Times New Roman" w:cs="Times New Roman" w:hint="eastAsia"/>
          <w:bCs/>
          <w:color w:val="333333"/>
          <w:sz w:val="28"/>
          <w:szCs w:val="28"/>
        </w:rPr>
        <w:t>（</w:t>
      </w:r>
      <w:r w:rsidR="00C47D52" w:rsidRPr="00C47D52">
        <w:rPr>
          <w:rFonts w:ascii="Times New Roman" w:hAnsi="Times New Roman" w:cs="Times New Roman" w:hint="eastAsia"/>
          <w:bCs/>
          <w:color w:val="333333"/>
          <w:sz w:val="28"/>
          <w:szCs w:val="28"/>
        </w:rPr>
        <w:t>参与</w:t>
      </w:r>
      <w:r w:rsidR="0089351C">
        <w:rPr>
          <w:rFonts w:ascii="Times New Roman" w:hAnsi="Times New Roman" w:cs="Times New Roman" w:hint="eastAsia"/>
          <w:bCs/>
          <w:color w:val="333333"/>
          <w:sz w:val="28"/>
          <w:szCs w:val="28"/>
        </w:rPr>
        <w:t>）</w:t>
      </w:r>
      <w:r w:rsidR="00C47D52" w:rsidRPr="00C47D52">
        <w:rPr>
          <w:rFonts w:ascii="Times New Roman" w:hAnsi="Times New Roman" w:cs="Times New Roman" w:hint="eastAsia"/>
          <w:bCs/>
          <w:color w:val="333333"/>
          <w:sz w:val="28"/>
          <w:szCs w:val="28"/>
        </w:rPr>
        <w:t>；</w:t>
      </w:r>
    </w:p>
    <w:p w14:paraId="0F8AD99F" w14:textId="04C72DAF" w:rsidR="00C47D52" w:rsidRPr="00C47D52" w:rsidRDefault="00D1299A" w:rsidP="00672ECB">
      <w:pPr>
        <w:pStyle w:val="a7"/>
        <w:kinsoku w:val="0"/>
        <w:overflowPunct w:val="0"/>
        <w:spacing w:before="0" w:beforeAutospacing="0" w:after="0" w:afterAutospacing="0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 w:hint="eastAsia"/>
          <w:bCs/>
          <w:color w:val="333333"/>
          <w:sz w:val="28"/>
          <w:szCs w:val="28"/>
        </w:rPr>
        <w:t>3</w:t>
      </w:r>
      <w:r w:rsidR="00C47D52" w:rsidRPr="00C47D52">
        <w:rPr>
          <w:rFonts w:ascii="Times New Roman" w:hAnsi="Times New Roman" w:cs="Times New Roman" w:hint="eastAsia"/>
          <w:bCs/>
          <w:color w:val="333333"/>
          <w:sz w:val="28"/>
          <w:szCs w:val="28"/>
        </w:rPr>
        <w:t>.</w:t>
      </w:r>
      <w:r w:rsidR="00C47D52" w:rsidRPr="00C47D52">
        <w:rPr>
          <w:rFonts w:ascii="Times New Roman" w:hAnsi="Times New Roman" w:cs="Times New Roman" w:hint="eastAsia"/>
          <w:bCs/>
          <w:color w:val="333333"/>
          <w:sz w:val="28"/>
          <w:szCs w:val="28"/>
        </w:rPr>
        <w:t>教育部人文社科重点研究基地重大项目</w:t>
      </w:r>
      <w:r w:rsidR="00672ECB">
        <w:rPr>
          <w:rFonts w:ascii="Times New Roman" w:hAnsi="Times New Roman" w:cs="Times New Roman" w:hint="eastAsia"/>
          <w:bCs/>
          <w:color w:val="333333"/>
          <w:sz w:val="28"/>
          <w:szCs w:val="28"/>
        </w:rPr>
        <w:t>：</w:t>
      </w:r>
      <w:r w:rsidR="00C47D52" w:rsidRPr="00C47D52">
        <w:rPr>
          <w:rFonts w:ascii="Times New Roman" w:hAnsi="Times New Roman" w:cs="Times New Roman" w:hint="eastAsia"/>
          <w:bCs/>
          <w:color w:val="333333"/>
          <w:sz w:val="28"/>
          <w:szCs w:val="28"/>
        </w:rPr>
        <w:t>《扭曲区域发展不平衡中长三角的使命与作用》</w:t>
      </w:r>
      <w:r w:rsidR="0089351C">
        <w:rPr>
          <w:rFonts w:ascii="Times New Roman" w:hAnsi="Times New Roman" w:cs="Times New Roman" w:hint="eastAsia"/>
          <w:bCs/>
          <w:color w:val="333333"/>
          <w:sz w:val="28"/>
          <w:szCs w:val="28"/>
        </w:rPr>
        <w:t>（参与）</w:t>
      </w:r>
      <w:r w:rsidR="00C47D52" w:rsidRPr="00C47D52">
        <w:rPr>
          <w:rFonts w:ascii="Times New Roman" w:hAnsi="Times New Roman" w:cs="Times New Roman" w:hint="eastAsia"/>
          <w:bCs/>
          <w:color w:val="333333"/>
          <w:sz w:val="28"/>
          <w:szCs w:val="28"/>
        </w:rPr>
        <w:t>；</w:t>
      </w:r>
    </w:p>
    <w:p w14:paraId="5CCB73EA" w14:textId="1DA621C9" w:rsidR="00C47D52" w:rsidRPr="00C47D52" w:rsidRDefault="00D1299A" w:rsidP="00672ECB">
      <w:pPr>
        <w:pStyle w:val="a7"/>
        <w:kinsoku w:val="0"/>
        <w:overflowPunct w:val="0"/>
        <w:spacing w:before="0" w:beforeAutospacing="0" w:after="0" w:afterAutospacing="0"/>
        <w:textAlignment w:val="baseline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 w:hint="eastAsia"/>
          <w:bCs/>
          <w:color w:val="333333"/>
          <w:sz w:val="28"/>
          <w:szCs w:val="28"/>
        </w:rPr>
        <w:t>4</w:t>
      </w:r>
      <w:r w:rsidR="00C47D52" w:rsidRPr="00C47D52">
        <w:rPr>
          <w:rFonts w:ascii="Times New Roman" w:hAnsi="Times New Roman" w:cs="Times New Roman" w:hint="eastAsia"/>
          <w:bCs/>
          <w:color w:val="333333"/>
          <w:sz w:val="28"/>
          <w:szCs w:val="28"/>
        </w:rPr>
        <w:t>.</w:t>
      </w:r>
      <w:r w:rsidR="00C47D52" w:rsidRPr="00C47D52">
        <w:rPr>
          <w:rFonts w:ascii="Times New Roman" w:hAnsi="Times New Roman" w:cs="Times New Roman" w:hint="eastAsia"/>
          <w:bCs/>
          <w:color w:val="333333"/>
          <w:sz w:val="28"/>
          <w:szCs w:val="28"/>
        </w:rPr>
        <w:t>教育部人文社科重点研究基地重大项目</w:t>
      </w:r>
      <w:r w:rsidR="00672ECB">
        <w:rPr>
          <w:rFonts w:ascii="Times New Roman" w:hAnsi="Times New Roman" w:cs="Times New Roman" w:hint="eastAsia"/>
          <w:bCs/>
          <w:color w:val="333333"/>
          <w:sz w:val="28"/>
          <w:szCs w:val="28"/>
        </w:rPr>
        <w:t>：</w:t>
      </w:r>
      <w:r w:rsidR="00C47D52" w:rsidRPr="00C47D52">
        <w:rPr>
          <w:rFonts w:ascii="Times New Roman" w:hAnsi="Times New Roman" w:cs="Times New Roman" w:hint="eastAsia"/>
          <w:bCs/>
          <w:color w:val="333333"/>
          <w:sz w:val="28"/>
          <w:szCs w:val="28"/>
        </w:rPr>
        <w:t>《长三角全面建成小康社会中的创新发展研究》</w:t>
      </w:r>
      <w:r w:rsidR="0089351C">
        <w:rPr>
          <w:rFonts w:ascii="Times New Roman" w:hAnsi="Times New Roman" w:cs="Times New Roman" w:hint="eastAsia"/>
          <w:bCs/>
          <w:color w:val="333333"/>
          <w:sz w:val="28"/>
          <w:szCs w:val="28"/>
        </w:rPr>
        <w:t>（参与）</w:t>
      </w:r>
      <w:r>
        <w:rPr>
          <w:rFonts w:ascii="Times New Roman" w:hAnsi="Times New Roman" w:cs="Times New Roman" w:hint="eastAsia"/>
          <w:bCs/>
          <w:color w:val="333333"/>
          <w:sz w:val="28"/>
          <w:szCs w:val="28"/>
        </w:rPr>
        <w:t>。</w:t>
      </w:r>
    </w:p>
    <w:p w14:paraId="67E38982" w14:textId="77777777" w:rsidR="00BC48DF" w:rsidRPr="00C47D52" w:rsidRDefault="00BC48DF">
      <w:pPr>
        <w:widowControl/>
        <w:outlineLvl w:val="2"/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</w:pPr>
    </w:p>
    <w:p w14:paraId="55785FA5" w14:textId="77777777" w:rsidR="00BC48DF" w:rsidRDefault="00000000">
      <w:pPr>
        <w:widowControl/>
        <w:outlineLvl w:val="2"/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  <w:t>讲授课程</w:t>
      </w:r>
      <w:r>
        <w:rPr>
          <w:rFonts w:ascii="微软雅黑" w:eastAsia="微软雅黑" w:hAnsi="微软雅黑" w:cs="宋体"/>
          <w:color w:val="666666"/>
          <w:kern w:val="0"/>
          <w:sz w:val="18"/>
          <w:szCs w:val="18"/>
        </w:rPr>
        <w:t> 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（选填）</w:t>
      </w:r>
    </w:p>
    <w:p w14:paraId="13CE8983" w14:textId="1776FAC2" w:rsidR="00BC48DF" w:rsidRPr="009C33A8" w:rsidRDefault="009C33A8">
      <w:pPr>
        <w:widowControl/>
        <w:outlineLvl w:val="2"/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</w:pPr>
      <w:r w:rsidRPr="009C33A8">
        <w:rPr>
          <w:rFonts w:ascii="Times New Roman" w:eastAsia="宋体" w:hAnsi="Times New Roman" w:cs="Times New Roman" w:hint="eastAsia"/>
          <w:bCs/>
          <w:color w:val="333333"/>
          <w:kern w:val="0"/>
          <w:sz w:val="28"/>
          <w:szCs w:val="28"/>
        </w:rPr>
        <w:t>国民经济核算</w:t>
      </w:r>
    </w:p>
    <w:p w14:paraId="49BF27CC" w14:textId="77777777" w:rsidR="00BC48DF" w:rsidRDefault="00000000">
      <w:pPr>
        <w:widowControl/>
        <w:outlineLvl w:val="2"/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</w:pPr>
      <w:r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  <w:t>指导研究生</w:t>
      </w: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情况（选填）</w:t>
      </w:r>
    </w:p>
    <w:p w14:paraId="2F7BAB55" w14:textId="1DA4DBE8" w:rsidR="00BC48DF" w:rsidRDefault="00BC48DF">
      <w:pPr>
        <w:widowControl/>
        <w:spacing w:after="45" w:line="360" w:lineRule="atLeast"/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</w:pPr>
    </w:p>
    <w:sectPr w:rsidR="00BC4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008C" w14:textId="77777777" w:rsidR="00F5097D" w:rsidRDefault="00F5097D" w:rsidP="00422F3D">
      <w:pPr>
        <w:rPr>
          <w:rFonts w:hint="eastAsia"/>
        </w:rPr>
      </w:pPr>
      <w:r>
        <w:separator/>
      </w:r>
    </w:p>
  </w:endnote>
  <w:endnote w:type="continuationSeparator" w:id="0">
    <w:p w14:paraId="180D805A" w14:textId="77777777" w:rsidR="00F5097D" w:rsidRDefault="00F5097D" w:rsidP="00422F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AE62" w14:textId="77777777" w:rsidR="00F5097D" w:rsidRDefault="00F5097D" w:rsidP="00422F3D">
      <w:pPr>
        <w:rPr>
          <w:rFonts w:hint="eastAsia"/>
        </w:rPr>
      </w:pPr>
      <w:r>
        <w:separator/>
      </w:r>
    </w:p>
  </w:footnote>
  <w:footnote w:type="continuationSeparator" w:id="0">
    <w:p w14:paraId="7CE4CC96" w14:textId="77777777" w:rsidR="00F5097D" w:rsidRDefault="00F5097D" w:rsidP="00422F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cwNjI0MjC0MTQ2MTYyUdpeDU4uLM/DyQAqNaAFxSXvUsAAAA"/>
  </w:docVars>
  <w:rsids>
    <w:rsidRoot w:val="006869F2"/>
    <w:rsid w:val="00037CAF"/>
    <w:rsid w:val="00067FC7"/>
    <w:rsid w:val="000D54A3"/>
    <w:rsid w:val="00147487"/>
    <w:rsid w:val="001F7BDE"/>
    <w:rsid w:val="00234337"/>
    <w:rsid w:val="00391AFB"/>
    <w:rsid w:val="003C06DF"/>
    <w:rsid w:val="00422F3D"/>
    <w:rsid w:val="004677CF"/>
    <w:rsid w:val="004E7386"/>
    <w:rsid w:val="00526887"/>
    <w:rsid w:val="005E336F"/>
    <w:rsid w:val="006460AA"/>
    <w:rsid w:val="0065573B"/>
    <w:rsid w:val="00672ECB"/>
    <w:rsid w:val="006869F2"/>
    <w:rsid w:val="00691AAB"/>
    <w:rsid w:val="00711C6C"/>
    <w:rsid w:val="00727A95"/>
    <w:rsid w:val="00735F4B"/>
    <w:rsid w:val="007739F1"/>
    <w:rsid w:val="007868D5"/>
    <w:rsid w:val="007C25A5"/>
    <w:rsid w:val="00804626"/>
    <w:rsid w:val="00827B66"/>
    <w:rsid w:val="0089351C"/>
    <w:rsid w:val="008D61E3"/>
    <w:rsid w:val="009C33A8"/>
    <w:rsid w:val="00A643D3"/>
    <w:rsid w:val="00AB545F"/>
    <w:rsid w:val="00AE5B45"/>
    <w:rsid w:val="00AF4704"/>
    <w:rsid w:val="00B051AA"/>
    <w:rsid w:val="00B821AA"/>
    <w:rsid w:val="00B866F7"/>
    <w:rsid w:val="00BB79DC"/>
    <w:rsid w:val="00BC48DF"/>
    <w:rsid w:val="00BD17EC"/>
    <w:rsid w:val="00BF357E"/>
    <w:rsid w:val="00C47D52"/>
    <w:rsid w:val="00C73D8E"/>
    <w:rsid w:val="00CE55CB"/>
    <w:rsid w:val="00CF0DE1"/>
    <w:rsid w:val="00D1299A"/>
    <w:rsid w:val="00D2648F"/>
    <w:rsid w:val="00D8088A"/>
    <w:rsid w:val="00D94084"/>
    <w:rsid w:val="00DA2F99"/>
    <w:rsid w:val="00F00116"/>
    <w:rsid w:val="00F06F9E"/>
    <w:rsid w:val="00F26537"/>
    <w:rsid w:val="00F5097D"/>
    <w:rsid w:val="00FB50C0"/>
    <w:rsid w:val="186B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007CE"/>
  <w15:docId w15:val="{509AAA75-C85B-4C5A-9AA8-58D8FA3C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listtext">
    <w:name w:val="listtext"/>
    <w:basedOn w:val="a0"/>
  </w:style>
  <w:style w:type="character" w:customStyle="1" w:styleId="name">
    <w:name w:val="name"/>
    <w:basedOn w:val="a0"/>
  </w:style>
  <w:style w:type="character" w:customStyle="1" w:styleId="position">
    <w:name w:val="positio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569</Words>
  <Characters>986</Characters>
  <Application>Microsoft Office Word</Application>
  <DocSecurity>0</DocSecurity>
  <Lines>197</Lines>
  <Paragraphs>91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zhoulei530@qq.com</cp:lastModifiedBy>
  <cp:revision>51</cp:revision>
  <dcterms:created xsi:type="dcterms:W3CDTF">2023-07-10T13:12:00Z</dcterms:created>
  <dcterms:modified xsi:type="dcterms:W3CDTF">2025-09-24T10:04:00Z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6616738A3BCB4C81B850DC27D4E2A90D_12</vt:lpwstr>
  </property>
</Properties>
</file>